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2936D" w14:textId="04A0FF53" w:rsidR="00387400" w:rsidRPr="009C77BE" w:rsidRDefault="009C77BE">
      <w:pPr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9C77BE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9C77BE">
        <w:rPr>
          <w:rFonts w:ascii="宋体" w:eastAsia="宋体" w:hAnsi="宋体" w:cs="宋体"/>
          <w:b/>
          <w:kern w:val="0"/>
          <w:sz w:val="24"/>
          <w:szCs w:val="24"/>
        </w:rPr>
        <w:t>安利作为外资企业，在政策和发展潜力上肯定不如受政府扶持的内资企业。安利公司怎么看？</w:t>
      </w:r>
    </w:p>
    <w:p w14:paraId="1A801357" w14:textId="3E72B11F" w:rsidR="009C77BE" w:rsidRPr="009C77BE" w:rsidRDefault="009C77BE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14:paraId="77CC65F5" w14:textId="2F6FC608" w:rsidR="009C77BE" w:rsidRDefault="009C77BE" w:rsidP="009C77BE">
      <w:pPr>
        <w:pStyle w:val="a3"/>
      </w:pPr>
      <w:r w:rsidRPr="009C77BE">
        <w:rPr>
          <w:b/>
        </w:rPr>
        <w:t>A</w:t>
      </w:r>
      <w:r w:rsidRPr="009C77BE">
        <w:rPr>
          <w:rFonts w:hint="eastAsia"/>
          <w:b/>
        </w:rPr>
        <w:t>：</w:t>
      </w:r>
      <w:bookmarkEnd w:id="0"/>
      <w:r>
        <w:t>1、无论外资还是内资，都是中国的企业法人，都在为中国经济发展贡献力量。安利扎根中国20多年来，带来了优质的产品、健康环保的理念、良好的事业机会以及高度的社会责任，同时还积极致力于中美友好。截至2016年底，安利（中国）累计缴纳各类</w:t>
      </w:r>
      <w:proofErr w:type="gramStart"/>
      <w:r>
        <w:t>税款超</w:t>
      </w:r>
      <w:proofErr w:type="gramEnd"/>
      <w:r>
        <w:t>700亿元人民币，七度荣获“中华慈善奖”，九次获得“中国优秀企业公民”称号。</w:t>
      </w:r>
    </w:p>
    <w:p w14:paraId="77705A57" w14:textId="77777777" w:rsidR="009C77BE" w:rsidRDefault="009C77BE" w:rsidP="009C77BE">
      <w:pPr>
        <w:pStyle w:val="a3"/>
      </w:pPr>
      <w:r>
        <w:t>2、利用外资是中国政府的长期方针，中国高层领导人曾多次表示，中国利用外资的政策不会变，对外资企业合法权益的保障不会变，为各国企业在华投资兴业提供更好服务的方向不会变。中国</w:t>
      </w:r>
      <w:proofErr w:type="gramStart"/>
      <w:r>
        <w:t>尊重非</w:t>
      </w:r>
      <w:proofErr w:type="gramEnd"/>
      <w:r>
        <w:t>歧视性规则的国际营商惯例，遵守国民待遇等入世承诺，公平公正对待包括外商投资企业在内的所有市场主体。</w:t>
      </w:r>
    </w:p>
    <w:p w14:paraId="2C46C301" w14:textId="77777777" w:rsidR="009C77BE" w:rsidRDefault="009C77BE" w:rsidP="009C77BE">
      <w:pPr>
        <w:pStyle w:val="a3"/>
      </w:pPr>
      <w:r>
        <w:t>3、在市场经济条件下，企业的发展潜力来自于产品品质、研发实力、前瞻战略等，而非企业性质是内资还是外资。</w:t>
      </w:r>
    </w:p>
    <w:p w14:paraId="31B3B988" w14:textId="77777777" w:rsidR="009C77BE" w:rsidRDefault="009C77BE" w:rsidP="009C77BE">
      <w:pPr>
        <w:pStyle w:val="a3"/>
      </w:pPr>
      <w:r>
        <w:t>4、安利在全球100多个国家开展业务，与本土化企业相比，安利吸纳了全球一流的技术、人才和管理经验，更加具有全球视野和竞争优势，安利在中国一直是行业翘楚，充分说明具有强劲的发展潜力。</w:t>
      </w:r>
    </w:p>
    <w:p w14:paraId="5101B4CC" w14:textId="77777777" w:rsidR="009C77BE" w:rsidRPr="009C77BE" w:rsidRDefault="009C77BE">
      <w:pPr>
        <w:rPr>
          <w:rFonts w:hint="eastAsia"/>
        </w:rPr>
      </w:pPr>
    </w:p>
    <w:sectPr w:rsidR="009C77BE" w:rsidRPr="009C7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89"/>
    <w:rsid w:val="001E1189"/>
    <w:rsid w:val="00387400"/>
    <w:rsid w:val="00707BE3"/>
    <w:rsid w:val="009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422B9"/>
  <w15:chartTrackingRefBased/>
  <w15:docId w15:val="{ECDDEC0A-B8FA-4EA2-9489-E9C2FA8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77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2018-09-13T02:43:00Z</dcterms:created>
  <dcterms:modified xsi:type="dcterms:W3CDTF">2018-09-13T02:44:00Z</dcterms:modified>
</cp:coreProperties>
</file>